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11" w:rsidRDefault="00F84911" w:rsidP="00D90D45">
      <w:pPr>
        <w:pStyle w:val="a3"/>
        <w:spacing w:line="360" w:lineRule="auto"/>
        <w:jc w:val="center"/>
        <w:rPr>
          <w:color w:val="000000"/>
        </w:rPr>
      </w:pPr>
      <w:r>
        <w:rPr>
          <w:color w:val="000000"/>
        </w:rPr>
        <w:t>Персонализация предоперационной химиотерапии в зависимости от экспрессии молекулярно-генетических маркеров</w:t>
      </w:r>
    </w:p>
    <w:p w:rsidR="00D90D45" w:rsidRPr="00BB79A5" w:rsidRDefault="00BB79A5" w:rsidP="00D90D45">
      <w:pPr>
        <w:pStyle w:val="a3"/>
        <w:spacing w:line="360" w:lineRule="auto"/>
        <w:jc w:val="center"/>
        <w:rPr>
          <w:color w:val="000000"/>
        </w:rPr>
      </w:pPr>
      <w:r w:rsidRPr="00BB79A5">
        <w:rPr>
          <w:color w:val="333333"/>
          <w:shd w:val="clear" w:color="auto" w:fill="FFFFFF"/>
        </w:rPr>
        <w:t>Фундаментальные и экспериментальные исследования рака молочной железы</w:t>
      </w:r>
      <w:r w:rsidR="00D90D45" w:rsidRPr="00BB79A5">
        <w:rPr>
          <w:color w:val="000000"/>
        </w:rPr>
        <w:t xml:space="preserve"> </w:t>
      </w:r>
    </w:p>
    <w:p w:rsidR="00D90D45" w:rsidRPr="00D90D45" w:rsidRDefault="00D90D45" w:rsidP="00D90D45">
      <w:pPr>
        <w:pStyle w:val="a3"/>
        <w:spacing w:line="360" w:lineRule="auto"/>
        <w:jc w:val="center"/>
        <w:rPr>
          <w:color w:val="000000"/>
        </w:rPr>
      </w:pPr>
      <w:r w:rsidRPr="00D90D45">
        <w:rPr>
          <w:color w:val="000000"/>
        </w:rPr>
        <w:t>Клименко В.В.,Семиглазова Т.Ю.,Кудайбергенова А.Г., Криворотько П.В., Палтуев Р.М., Башлык В.О., Семиглазов В.В., Бусько Е.А., Имянитов Е.В., Семиглазов В.Ф.</w:t>
      </w:r>
    </w:p>
    <w:p w:rsidR="00D90D45" w:rsidRPr="00D90D45" w:rsidRDefault="00D90D45" w:rsidP="00D90D45">
      <w:pPr>
        <w:pStyle w:val="a3"/>
        <w:spacing w:line="360" w:lineRule="auto"/>
        <w:jc w:val="center"/>
        <w:rPr>
          <w:color w:val="000000"/>
        </w:rPr>
      </w:pPr>
      <w:r w:rsidRPr="00D90D45">
        <w:rPr>
          <w:color w:val="000000"/>
        </w:rPr>
        <w:t>г. Санкт-Петербург</w:t>
      </w:r>
      <w:bookmarkStart w:id="0" w:name="_GoBack"/>
      <w:bookmarkEnd w:id="0"/>
    </w:p>
    <w:p w:rsidR="00D90D45" w:rsidRPr="00D90D45" w:rsidRDefault="00D90D45" w:rsidP="00D90D45">
      <w:pPr>
        <w:pStyle w:val="a3"/>
        <w:spacing w:line="360" w:lineRule="auto"/>
        <w:jc w:val="center"/>
        <w:rPr>
          <w:color w:val="000000"/>
        </w:rPr>
      </w:pPr>
      <w:r w:rsidRPr="00D90D45">
        <w:rPr>
          <w:color w:val="000000"/>
        </w:rPr>
        <w:t xml:space="preserve">ФГБУ </w:t>
      </w:r>
      <w:r w:rsidR="00EF7F51">
        <w:rPr>
          <w:color w:val="000000"/>
        </w:rPr>
        <w:t>«</w:t>
      </w:r>
      <w:r w:rsidRPr="00D90D45">
        <w:rPr>
          <w:color w:val="000000"/>
        </w:rPr>
        <w:t>Н</w:t>
      </w:r>
      <w:r w:rsidR="00EF7F51">
        <w:rPr>
          <w:color w:val="000000"/>
        </w:rPr>
        <w:t>МИЦ</w:t>
      </w:r>
      <w:r w:rsidRPr="00D90D45">
        <w:rPr>
          <w:color w:val="000000"/>
        </w:rPr>
        <w:t xml:space="preserve"> онкологии им. Н.Н. Петрова</w:t>
      </w:r>
      <w:r w:rsidR="00EF7F51">
        <w:rPr>
          <w:color w:val="000000"/>
        </w:rPr>
        <w:t>» Минздрава России</w:t>
      </w:r>
    </w:p>
    <w:p w:rsidR="00D90D45" w:rsidRPr="00D90D45" w:rsidRDefault="00D90D45" w:rsidP="00D90D45">
      <w:pPr>
        <w:pStyle w:val="a3"/>
        <w:spacing w:line="360" w:lineRule="auto"/>
        <w:jc w:val="center"/>
        <w:rPr>
          <w:color w:val="000000"/>
        </w:rPr>
      </w:pPr>
      <w:r w:rsidRPr="00D90D45">
        <w:rPr>
          <w:color w:val="000000"/>
        </w:rPr>
        <w:t xml:space="preserve"> veronika30081987@mail.ru 89218843651</w:t>
      </w:r>
    </w:p>
    <w:p w:rsidR="00D90D45" w:rsidRPr="00E879FD" w:rsidRDefault="00D90D45" w:rsidP="0093438F">
      <w:pPr>
        <w:pStyle w:val="a3"/>
        <w:spacing w:line="360" w:lineRule="auto"/>
        <w:jc w:val="both"/>
        <w:rPr>
          <w:color w:val="000000"/>
        </w:rPr>
      </w:pPr>
      <w:r w:rsidRPr="00E879FD">
        <w:rPr>
          <w:color w:val="000000"/>
        </w:rPr>
        <w:t xml:space="preserve">Введение: </w:t>
      </w:r>
      <w:r w:rsidR="00C07012" w:rsidRPr="00E879FD">
        <w:rPr>
          <w:shd w:val="clear" w:color="auto" w:fill="FFFFFF"/>
        </w:rPr>
        <w:t>Местно-распространенный рак молочной железы (</w:t>
      </w:r>
      <w:proofErr w:type="spellStart"/>
      <w:r w:rsidR="00C07012" w:rsidRPr="00E879FD">
        <w:rPr>
          <w:shd w:val="clear" w:color="auto" w:fill="FFFFFF"/>
          <w:lang w:val="en-US"/>
        </w:rPr>
        <w:t>cT</w:t>
      </w:r>
      <w:proofErr w:type="spellEnd"/>
      <w:r w:rsidR="00C07012" w:rsidRPr="00E879FD">
        <w:rPr>
          <w:shd w:val="clear" w:color="auto" w:fill="FFFFFF"/>
        </w:rPr>
        <w:t>1-2</w:t>
      </w:r>
      <w:r w:rsidR="00C07012" w:rsidRPr="00E879FD">
        <w:rPr>
          <w:shd w:val="clear" w:color="auto" w:fill="FFFFFF"/>
          <w:lang w:val="en-US"/>
        </w:rPr>
        <w:t>N</w:t>
      </w:r>
      <w:r w:rsidR="00C07012" w:rsidRPr="00E879FD">
        <w:rPr>
          <w:shd w:val="clear" w:color="auto" w:fill="FFFFFF"/>
        </w:rPr>
        <w:t>2-3</w:t>
      </w:r>
      <w:r w:rsidR="00C07012" w:rsidRPr="00E879FD">
        <w:rPr>
          <w:shd w:val="clear" w:color="auto" w:fill="FFFFFF"/>
          <w:lang w:val="en-US"/>
        </w:rPr>
        <w:t>M</w:t>
      </w:r>
      <w:r w:rsidR="00C07012" w:rsidRPr="00E879FD">
        <w:rPr>
          <w:shd w:val="clear" w:color="auto" w:fill="FFFFFF"/>
        </w:rPr>
        <w:t xml:space="preserve">0, </w:t>
      </w:r>
      <w:proofErr w:type="spellStart"/>
      <w:r w:rsidR="00C07012" w:rsidRPr="00E879FD">
        <w:rPr>
          <w:shd w:val="clear" w:color="auto" w:fill="FFFFFF"/>
          <w:lang w:val="en-US"/>
        </w:rPr>
        <w:t>cT</w:t>
      </w:r>
      <w:proofErr w:type="spellEnd"/>
      <w:r w:rsidR="00C07012" w:rsidRPr="00E879FD">
        <w:rPr>
          <w:shd w:val="clear" w:color="auto" w:fill="FFFFFF"/>
        </w:rPr>
        <w:t>3</w:t>
      </w:r>
      <w:r w:rsidR="00C07012" w:rsidRPr="00E879FD">
        <w:rPr>
          <w:shd w:val="clear" w:color="auto" w:fill="FFFFFF"/>
          <w:lang w:val="en-US"/>
        </w:rPr>
        <w:t>N</w:t>
      </w:r>
      <w:r w:rsidR="00C07012" w:rsidRPr="00E879FD">
        <w:rPr>
          <w:shd w:val="clear" w:color="auto" w:fill="FFFFFF"/>
        </w:rPr>
        <w:t>1-3</w:t>
      </w:r>
      <w:r w:rsidR="00C07012" w:rsidRPr="00E879FD">
        <w:rPr>
          <w:shd w:val="clear" w:color="auto" w:fill="FFFFFF"/>
          <w:lang w:val="en-US"/>
        </w:rPr>
        <w:t>M</w:t>
      </w:r>
      <w:r w:rsidR="00C07012" w:rsidRPr="00E879FD">
        <w:rPr>
          <w:shd w:val="clear" w:color="auto" w:fill="FFFFFF"/>
        </w:rPr>
        <w:t xml:space="preserve">0, </w:t>
      </w:r>
      <w:proofErr w:type="spellStart"/>
      <w:r w:rsidR="00C07012" w:rsidRPr="00E879FD">
        <w:rPr>
          <w:shd w:val="clear" w:color="auto" w:fill="FFFFFF"/>
          <w:lang w:val="en-US"/>
        </w:rPr>
        <w:t>cT</w:t>
      </w:r>
      <w:proofErr w:type="spellEnd"/>
      <w:r w:rsidR="00C07012" w:rsidRPr="00E879FD">
        <w:rPr>
          <w:shd w:val="clear" w:color="auto" w:fill="FFFFFF"/>
        </w:rPr>
        <w:t>4</w:t>
      </w:r>
      <w:r w:rsidR="00C07012" w:rsidRPr="00E879FD">
        <w:rPr>
          <w:shd w:val="clear" w:color="auto" w:fill="FFFFFF"/>
          <w:lang w:val="en-US"/>
        </w:rPr>
        <w:t>N</w:t>
      </w:r>
      <w:r w:rsidR="00C07012" w:rsidRPr="00E879FD">
        <w:rPr>
          <w:shd w:val="clear" w:color="auto" w:fill="FFFFFF"/>
        </w:rPr>
        <w:t>0-3</w:t>
      </w:r>
      <w:r w:rsidR="00C07012" w:rsidRPr="00E879FD">
        <w:rPr>
          <w:shd w:val="clear" w:color="auto" w:fill="FFFFFF"/>
          <w:lang w:val="en-US"/>
        </w:rPr>
        <w:t>M</w:t>
      </w:r>
      <w:r w:rsidR="00C07012" w:rsidRPr="00E879FD">
        <w:rPr>
          <w:shd w:val="clear" w:color="auto" w:fill="FFFFFF"/>
        </w:rPr>
        <w:t xml:space="preserve">0) отличается высокими показателями заболеваемости и смертности. </w:t>
      </w:r>
      <w:r w:rsidR="00DF7E3C" w:rsidRPr="00E879FD">
        <w:t>Эффективная предоперационная системная терапия является ключевым этапом лечения местно</w:t>
      </w:r>
      <w:r w:rsidR="00BB3B98" w:rsidRPr="00E879FD">
        <w:t>-</w:t>
      </w:r>
      <w:r w:rsidR="00DF7E3C" w:rsidRPr="00E879FD">
        <w:t>распространенного рака молочной железы</w:t>
      </w:r>
      <w:r w:rsidR="00DF7E3C" w:rsidRPr="00E879FD">
        <w:t>.</w:t>
      </w:r>
      <w:r w:rsidR="00DF7E3C" w:rsidRPr="00E879FD">
        <w:t xml:space="preserve"> </w:t>
      </w:r>
      <w:r w:rsidR="00612164" w:rsidRPr="00E879FD">
        <w:rPr>
          <w:color w:val="000000"/>
        </w:rPr>
        <w:t xml:space="preserve">Препаратами выбора в </w:t>
      </w:r>
      <w:proofErr w:type="spellStart"/>
      <w:r w:rsidR="00612164" w:rsidRPr="00E879FD">
        <w:rPr>
          <w:color w:val="000000"/>
        </w:rPr>
        <w:t>неоадъювантной</w:t>
      </w:r>
      <w:proofErr w:type="spellEnd"/>
      <w:r w:rsidR="00612164" w:rsidRPr="00E879FD">
        <w:rPr>
          <w:color w:val="000000"/>
        </w:rPr>
        <w:t xml:space="preserve"> химиотерапии РМЖ по-прежнему остаются </w:t>
      </w:r>
      <w:proofErr w:type="spellStart"/>
      <w:r w:rsidR="00612164" w:rsidRPr="00E879FD">
        <w:rPr>
          <w:color w:val="000000"/>
        </w:rPr>
        <w:t>антрациклиновые</w:t>
      </w:r>
      <w:proofErr w:type="spellEnd"/>
      <w:r w:rsidR="00612164" w:rsidRPr="00E879FD">
        <w:rPr>
          <w:color w:val="000000"/>
        </w:rPr>
        <w:t xml:space="preserve"> антибиотики и </w:t>
      </w:r>
      <w:proofErr w:type="spellStart"/>
      <w:r w:rsidR="00612164" w:rsidRPr="00E879FD">
        <w:rPr>
          <w:color w:val="000000"/>
        </w:rPr>
        <w:t>таксаны</w:t>
      </w:r>
      <w:proofErr w:type="spellEnd"/>
      <w:r w:rsidR="00BB3B98" w:rsidRPr="00E879FD">
        <w:rPr>
          <w:color w:val="000000"/>
        </w:rPr>
        <w:t>. С появлением экспериментальных маркеров (бета-</w:t>
      </w:r>
      <w:proofErr w:type="spellStart"/>
      <w:r w:rsidR="00BB3B98" w:rsidRPr="00E879FD">
        <w:rPr>
          <w:color w:val="000000"/>
        </w:rPr>
        <w:t>тубулинов</w:t>
      </w:r>
      <w:proofErr w:type="spellEnd"/>
      <w:r w:rsidR="00BB3B98" w:rsidRPr="00E879FD">
        <w:rPr>
          <w:color w:val="000000"/>
        </w:rPr>
        <w:t xml:space="preserve"> </w:t>
      </w:r>
      <w:r w:rsidR="00BB3B98" w:rsidRPr="00E879FD">
        <w:rPr>
          <w:color w:val="000000"/>
          <w:lang w:val="en-US"/>
        </w:rPr>
        <w:t>III</w:t>
      </w:r>
      <w:r w:rsidR="00BB3B98" w:rsidRPr="00E879FD">
        <w:rPr>
          <w:color w:val="000000"/>
        </w:rPr>
        <w:t xml:space="preserve"> класса, </w:t>
      </w:r>
      <w:proofErr w:type="spellStart"/>
      <w:r w:rsidR="00BB3B98" w:rsidRPr="00E879FD">
        <w:rPr>
          <w:color w:val="000000"/>
        </w:rPr>
        <w:t>топоизомеразы</w:t>
      </w:r>
      <w:proofErr w:type="spellEnd"/>
      <w:r w:rsidR="00BB3B98" w:rsidRPr="00E879FD">
        <w:rPr>
          <w:color w:val="000000"/>
        </w:rPr>
        <w:t xml:space="preserve"> </w:t>
      </w:r>
      <w:r w:rsidR="00BB3B98" w:rsidRPr="00E879FD">
        <w:rPr>
          <w:color w:val="000000"/>
          <w:lang w:val="en-US"/>
        </w:rPr>
        <w:t>II</w:t>
      </w:r>
      <w:r w:rsidR="00BB3B98" w:rsidRPr="00E879FD">
        <w:rPr>
          <w:color w:val="000000"/>
        </w:rPr>
        <w:t xml:space="preserve"> альфа) появилась возможность предварительно спрогнозировать эффективность </w:t>
      </w:r>
      <w:r w:rsidR="004430F7" w:rsidRPr="00E879FD">
        <w:rPr>
          <w:color w:val="000000"/>
        </w:rPr>
        <w:t xml:space="preserve">предоперационной химиотерапии </w:t>
      </w:r>
      <w:r w:rsidR="00BB3B98" w:rsidRPr="00E879FD">
        <w:rPr>
          <w:color w:val="000000"/>
        </w:rPr>
        <w:t xml:space="preserve">и </w:t>
      </w:r>
      <w:r w:rsidR="004430F7" w:rsidRPr="00E879FD">
        <w:rPr>
          <w:color w:val="000000"/>
        </w:rPr>
        <w:t xml:space="preserve">проанализировать </w:t>
      </w:r>
      <w:r w:rsidR="00BB3B98" w:rsidRPr="00E879FD">
        <w:rPr>
          <w:color w:val="000000"/>
        </w:rPr>
        <w:t>5ти летнюю выживаемость</w:t>
      </w:r>
      <w:r w:rsidR="004430F7" w:rsidRPr="00E879FD">
        <w:rPr>
          <w:color w:val="000000"/>
        </w:rPr>
        <w:t xml:space="preserve"> больных.</w:t>
      </w:r>
      <w:r w:rsidR="00BB3B98" w:rsidRPr="00E879FD">
        <w:rPr>
          <w:color w:val="000000"/>
        </w:rPr>
        <w:t xml:space="preserve"> </w:t>
      </w:r>
    </w:p>
    <w:p w:rsidR="00D90D45" w:rsidRPr="00E879FD" w:rsidRDefault="00D90D45" w:rsidP="0093438F">
      <w:pPr>
        <w:pStyle w:val="a3"/>
        <w:spacing w:line="360" w:lineRule="auto"/>
        <w:jc w:val="both"/>
        <w:rPr>
          <w:color w:val="000000"/>
        </w:rPr>
      </w:pPr>
      <w:r w:rsidRPr="00E879FD">
        <w:rPr>
          <w:color w:val="000000"/>
        </w:rPr>
        <w:t>Материалы и методы. Работа содержит информацию о 141 больной местно-распространённым раком молочной железы</w:t>
      </w:r>
      <w:r w:rsidR="00BC1C75" w:rsidRPr="00E879FD">
        <w:rPr>
          <w:color w:val="000000"/>
        </w:rPr>
        <w:t xml:space="preserve">, </w:t>
      </w:r>
      <w:r w:rsidRPr="00E879FD">
        <w:rPr>
          <w:color w:val="000000"/>
        </w:rPr>
        <w:t xml:space="preserve">получившие таксан-антрациклин содержащую химиотерапию до 6 циклов. </w:t>
      </w:r>
      <w:r w:rsidR="00036DED" w:rsidRPr="00E879FD">
        <w:rPr>
          <w:rStyle w:val="None"/>
        </w:rPr>
        <w:t xml:space="preserve">Медиана наблюдения за больными составила </w:t>
      </w:r>
      <w:r w:rsidR="004439C1" w:rsidRPr="00E879FD">
        <w:t>68</w:t>
      </w:r>
      <w:r w:rsidR="000C5CB9">
        <w:t>.8</w:t>
      </w:r>
      <w:r w:rsidR="00036DED" w:rsidRPr="00E879FD">
        <w:rPr>
          <w:lang w:val="en-US"/>
        </w:rPr>
        <w:t> </w:t>
      </w:r>
      <w:r w:rsidR="00036DED" w:rsidRPr="00E879FD">
        <w:t>мес</w:t>
      </w:r>
      <w:r w:rsidR="00036DED" w:rsidRPr="00E879FD">
        <w:rPr>
          <w:rStyle w:val="None"/>
        </w:rPr>
        <w:t>.</w:t>
      </w:r>
      <w:r w:rsidR="007654F8" w:rsidRPr="00E879FD">
        <w:rPr>
          <w:rStyle w:val="None"/>
        </w:rPr>
        <w:t xml:space="preserve"> Больные были рандомизированы на 2 группы, </w:t>
      </w:r>
      <w:r w:rsidR="007654F8" w:rsidRPr="00E879FD">
        <w:t>о</w:t>
      </w:r>
      <w:r w:rsidR="00036DED" w:rsidRPr="00E879FD">
        <w:t xml:space="preserve">бе группы сопоставимы по клиническим, патоморфологическим и биологическим характеристикам. </w:t>
      </w:r>
    </w:p>
    <w:p w:rsidR="002A1377" w:rsidRPr="00E879FD" w:rsidRDefault="00D90D45" w:rsidP="0093438F">
      <w:pPr>
        <w:pStyle w:val="a4"/>
        <w:rPr>
          <w:rFonts w:eastAsia="MS PGothic"/>
          <w:b/>
          <w:color w:val="000000"/>
          <w:kern w:val="24"/>
          <w:sz w:val="24"/>
        </w:rPr>
      </w:pPr>
      <w:r w:rsidRPr="00E879FD">
        <w:rPr>
          <w:color w:val="000000"/>
          <w:sz w:val="24"/>
        </w:rPr>
        <w:t xml:space="preserve">Результаты и выводы. </w:t>
      </w:r>
      <w:r w:rsidR="00BF6D04" w:rsidRPr="00E879FD">
        <w:rPr>
          <w:rFonts w:eastAsia="MS PGothic"/>
          <w:color w:val="000000"/>
          <w:kern w:val="24"/>
          <w:sz w:val="24"/>
        </w:rPr>
        <w:t xml:space="preserve">Анализ </w:t>
      </w:r>
      <w:r w:rsidR="00BF6D04" w:rsidRPr="00E879FD">
        <w:rPr>
          <w:sz w:val="24"/>
        </w:rPr>
        <w:t xml:space="preserve">5-летней </w:t>
      </w:r>
      <w:proofErr w:type="spellStart"/>
      <w:r w:rsidR="00BF6D04" w:rsidRPr="00E879FD">
        <w:rPr>
          <w:sz w:val="24"/>
        </w:rPr>
        <w:t>безрецидивной</w:t>
      </w:r>
      <w:proofErr w:type="spellEnd"/>
      <w:r w:rsidR="00BF6D04" w:rsidRPr="00E879FD">
        <w:rPr>
          <w:sz w:val="24"/>
        </w:rPr>
        <w:t xml:space="preserve"> выживаемости показал, что </w:t>
      </w:r>
      <w:r w:rsidR="0078102F" w:rsidRPr="00E879FD">
        <w:rPr>
          <w:sz w:val="24"/>
        </w:rPr>
        <w:t xml:space="preserve">с низким уровнем экспрессии </w:t>
      </w:r>
      <w:r w:rsidR="0078102F" w:rsidRPr="00E879FD">
        <w:rPr>
          <w:color w:val="000000"/>
          <w:sz w:val="24"/>
        </w:rPr>
        <w:t>бета-</w:t>
      </w:r>
      <w:proofErr w:type="spellStart"/>
      <w:r w:rsidR="0078102F" w:rsidRPr="00E879FD">
        <w:rPr>
          <w:color w:val="000000"/>
          <w:sz w:val="24"/>
        </w:rPr>
        <w:t>тубулинов</w:t>
      </w:r>
      <w:proofErr w:type="spellEnd"/>
      <w:r w:rsidR="0078102F" w:rsidRPr="00E879FD">
        <w:rPr>
          <w:color w:val="000000"/>
          <w:sz w:val="24"/>
        </w:rPr>
        <w:t xml:space="preserve"> </w:t>
      </w:r>
      <w:r w:rsidR="0078102F" w:rsidRPr="00E879FD">
        <w:rPr>
          <w:color w:val="000000"/>
          <w:sz w:val="24"/>
          <w:lang w:val="en-US"/>
        </w:rPr>
        <w:t>III</w:t>
      </w:r>
      <w:r w:rsidR="0078102F" w:rsidRPr="00E879FD">
        <w:rPr>
          <w:color w:val="000000"/>
          <w:sz w:val="24"/>
        </w:rPr>
        <w:t xml:space="preserve"> класса</w:t>
      </w:r>
      <w:r w:rsidR="0078102F" w:rsidRPr="00E879FD">
        <w:rPr>
          <w:sz w:val="24"/>
        </w:rPr>
        <w:t xml:space="preserve"> отмечается </w:t>
      </w:r>
      <w:r w:rsidR="000C5CB9">
        <w:rPr>
          <w:sz w:val="24"/>
        </w:rPr>
        <w:t xml:space="preserve">значимое </w:t>
      </w:r>
      <w:r w:rsidR="0078102F" w:rsidRPr="00E879FD">
        <w:rPr>
          <w:sz w:val="24"/>
        </w:rPr>
        <w:t xml:space="preserve">улучшение показателей </w:t>
      </w:r>
      <w:proofErr w:type="spellStart"/>
      <w:r w:rsidR="0078102F" w:rsidRPr="00E879FD">
        <w:rPr>
          <w:sz w:val="24"/>
        </w:rPr>
        <w:t>безрецидивной</w:t>
      </w:r>
      <w:proofErr w:type="spellEnd"/>
      <w:r w:rsidR="0078102F" w:rsidRPr="00E879FD">
        <w:rPr>
          <w:sz w:val="24"/>
        </w:rPr>
        <w:t xml:space="preserve"> выживаемости по сравнению с больными, у которых экспрессия гена была высокой (62.5 против 36.7, </w:t>
      </w:r>
      <w:r w:rsidR="0078102F" w:rsidRPr="00E879FD">
        <w:rPr>
          <w:sz w:val="24"/>
          <w:lang w:val="en-US"/>
        </w:rPr>
        <w:t>p</w:t>
      </w:r>
      <w:r w:rsidR="0078102F" w:rsidRPr="00E879FD">
        <w:rPr>
          <w:sz w:val="24"/>
        </w:rPr>
        <w:t xml:space="preserve">=0.0027). У </w:t>
      </w:r>
      <w:proofErr w:type="gramStart"/>
      <w:r w:rsidR="0078102F" w:rsidRPr="00E879FD">
        <w:rPr>
          <w:sz w:val="24"/>
        </w:rPr>
        <w:t>больных  с</w:t>
      </w:r>
      <w:proofErr w:type="gramEnd"/>
      <w:r w:rsidR="0078102F" w:rsidRPr="00E879FD">
        <w:rPr>
          <w:sz w:val="24"/>
        </w:rPr>
        <w:t xml:space="preserve"> высоким уровнем экспрессии гена </w:t>
      </w:r>
      <w:proofErr w:type="spellStart"/>
      <w:r w:rsidR="0078102F" w:rsidRPr="00E879FD">
        <w:rPr>
          <w:color w:val="000000"/>
          <w:sz w:val="24"/>
        </w:rPr>
        <w:t>топоизомеразы</w:t>
      </w:r>
      <w:proofErr w:type="spellEnd"/>
      <w:r w:rsidR="0078102F" w:rsidRPr="00E879FD">
        <w:rPr>
          <w:color w:val="000000"/>
          <w:sz w:val="24"/>
        </w:rPr>
        <w:t xml:space="preserve"> </w:t>
      </w:r>
      <w:r w:rsidR="0078102F" w:rsidRPr="00E879FD">
        <w:rPr>
          <w:color w:val="000000"/>
          <w:sz w:val="24"/>
          <w:lang w:val="en-US"/>
        </w:rPr>
        <w:t>II</w:t>
      </w:r>
      <w:r w:rsidR="0078102F" w:rsidRPr="00E879FD">
        <w:rPr>
          <w:color w:val="000000"/>
          <w:sz w:val="24"/>
        </w:rPr>
        <w:t xml:space="preserve"> альфа</w:t>
      </w:r>
      <w:r w:rsidR="0078102F" w:rsidRPr="00E879FD">
        <w:rPr>
          <w:color w:val="000000"/>
          <w:sz w:val="24"/>
        </w:rPr>
        <w:t xml:space="preserve">  в опухоли до начала химиотерапии отмечается </w:t>
      </w:r>
      <w:r w:rsidR="0093438F">
        <w:rPr>
          <w:color w:val="000000"/>
          <w:sz w:val="24"/>
        </w:rPr>
        <w:t xml:space="preserve">значимое </w:t>
      </w:r>
      <w:r w:rsidR="0078102F" w:rsidRPr="00E879FD">
        <w:rPr>
          <w:color w:val="000000"/>
          <w:sz w:val="24"/>
        </w:rPr>
        <w:t xml:space="preserve">увеличение показателей </w:t>
      </w:r>
      <w:r w:rsidR="0078102F" w:rsidRPr="00E879FD">
        <w:rPr>
          <w:color w:val="000000"/>
          <w:sz w:val="24"/>
          <w:lang w:val="en-US"/>
        </w:rPr>
        <w:t>EFS</w:t>
      </w:r>
      <w:r w:rsidR="0078102F" w:rsidRPr="00E879FD">
        <w:rPr>
          <w:color w:val="000000"/>
          <w:sz w:val="24"/>
        </w:rPr>
        <w:t xml:space="preserve"> по сравнению с низким уровнем экспрессии (</w:t>
      </w:r>
      <w:r w:rsidR="00E879FD" w:rsidRPr="00E879FD">
        <w:rPr>
          <w:color w:val="000000"/>
          <w:sz w:val="24"/>
        </w:rPr>
        <w:t xml:space="preserve">70.7% против 29.2%, </w:t>
      </w:r>
      <w:r w:rsidR="00E879FD" w:rsidRPr="00E879FD">
        <w:rPr>
          <w:color w:val="000000"/>
          <w:sz w:val="24"/>
          <w:lang w:val="en-US"/>
        </w:rPr>
        <w:t>p</w:t>
      </w:r>
      <w:r w:rsidR="00E879FD" w:rsidRPr="00E879FD">
        <w:rPr>
          <w:color w:val="000000"/>
          <w:sz w:val="24"/>
        </w:rPr>
        <w:t xml:space="preserve">&lt;0.0001). </w:t>
      </w:r>
      <w:r w:rsidR="000C5CB9">
        <w:rPr>
          <w:color w:val="000000"/>
          <w:sz w:val="24"/>
        </w:rPr>
        <w:t xml:space="preserve">У больных при сочетании </w:t>
      </w:r>
      <w:r w:rsidR="000C5CB9">
        <w:rPr>
          <w:sz w:val="24"/>
        </w:rPr>
        <w:t xml:space="preserve">низкой </w:t>
      </w:r>
      <w:proofErr w:type="gramStart"/>
      <w:r w:rsidR="000C5CB9">
        <w:rPr>
          <w:sz w:val="24"/>
        </w:rPr>
        <w:t xml:space="preserve">экспрессией </w:t>
      </w:r>
      <w:r w:rsidR="000C5CB9" w:rsidRPr="00E879FD">
        <w:rPr>
          <w:sz w:val="24"/>
        </w:rPr>
        <w:t xml:space="preserve"> </w:t>
      </w:r>
      <w:r w:rsidR="000C5CB9" w:rsidRPr="00E879FD">
        <w:rPr>
          <w:color w:val="000000"/>
          <w:sz w:val="24"/>
        </w:rPr>
        <w:t>бета</w:t>
      </w:r>
      <w:proofErr w:type="gramEnd"/>
      <w:r w:rsidR="000C5CB9" w:rsidRPr="00E879FD">
        <w:rPr>
          <w:color w:val="000000"/>
          <w:sz w:val="24"/>
        </w:rPr>
        <w:t>-</w:t>
      </w:r>
      <w:proofErr w:type="spellStart"/>
      <w:r w:rsidR="000C5CB9" w:rsidRPr="00E879FD">
        <w:rPr>
          <w:color w:val="000000"/>
          <w:sz w:val="24"/>
        </w:rPr>
        <w:t>тубулинов</w:t>
      </w:r>
      <w:proofErr w:type="spellEnd"/>
      <w:r w:rsidR="000C5CB9" w:rsidRPr="00E879FD">
        <w:rPr>
          <w:color w:val="000000"/>
          <w:sz w:val="24"/>
        </w:rPr>
        <w:t xml:space="preserve"> </w:t>
      </w:r>
      <w:r w:rsidR="000C5CB9" w:rsidRPr="00E879FD">
        <w:rPr>
          <w:color w:val="000000"/>
          <w:sz w:val="24"/>
          <w:lang w:val="en-US"/>
        </w:rPr>
        <w:t>III</w:t>
      </w:r>
      <w:r w:rsidR="000C5CB9" w:rsidRPr="00E879FD">
        <w:rPr>
          <w:color w:val="000000"/>
          <w:sz w:val="24"/>
        </w:rPr>
        <w:t xml:space="preserve"> класса</w:t>
      </w:r>
      <w:r w:rsidR="000C5CB9">
        <w:rPr>
          <w:color w:val="000000"/>
          <w:sz w:val="24"/>
        </w:rPr>
        <w:t xml:space="preserve"> и </w:t>
      </w:r>
      <w:r w:rsidR="000C5CB9" w:rsidRPr="00E879FD">
        <w:rPr>
          <w:color w:val="000000"/>
          <w:sz w:val="24"/>
        </w:rPr>
        <w:t xml:space="preserve"> </w:t>
      </w:r>
      <w:r w:rsidR="000C5CB9">
        <w:rPr>
          <w:sz w:val="24"/>
        </w:rPr>
        <w:t>высоким</w:t>
      </w:r>
      <w:r w:rsidR="000C5CB9" w:rsidRPr="00E879FD">
        <w:rPr>
          <w:sz w:val="24"/>
        </w:rPr>
        <w:t xml:space="preserve"> уровнем экспрессии гена </w:t>
      </w:r>
      <w:proofErr w:type="spellStart"/>
      <w:r w:rsidR="000C5CB9" w:rsidRPr="00E879FD">
        <w:rPr>
          <w:color w:val="000000"/>
          <w:sz w:val="24"/>
        </w:rPr>
        <w:t>топоизомеразы</w:t>
      </w:r>
      <w:proofErr w:type="spellEnd"/>
      <w:r w:rsidR="000C5CB9" w:rsidRPr="00E879FD">
        <w:rPr>
          <w:color w:val="000000"/>
          <w:sz w:val="24"/>
        </w:rPr>
        <w:t xml:space="preserve"> </w:t>
      </w:r>
      <w:r w:rsidR="000C5CB9" w:rsidRPr="00E879FD">
        <w:rPr>
          <w:color w:val="000000"/>
          <w:sz w:val="24"/>
          <w:lang w:val="en-US"/>
        </w:rPr>
        <w:t>II</w:t>
      </w:r>
      <w:r w:rsidR="000C5CB9" w:rsidRPr="00E879FD">
        <w:rPr>
          <w:color w:val="000000"/>
          <w:sz w:val="24"/>
        </w:rPr>
        <w:t xml:space="preserve"> альфа</w:t>
      </w:r>
      <w:r w:rsidR="000C5CB9">
        <w:rPr>
          <w:color w:val="000000"/>
          <w:sz w:val="24"/>
        </w:rPr>
        <w:t xml:space="preserve"> </w:t>
      </w:r>
      <w:r w:rsidR="000C5CB9">
        <w:rPr>
          <w:color w:val="000000"/>
          <w:sz w:val="24"/>
        </w:rPr>
        <w:lastRenderedPageBreak/>
        <w:t xml:space="preserve">отмечается значимое увеличение 5-летней </w:t>
      </w:r>
      <w:proofErr w:type="spellStart"/>
      <w:r w:rsidR="000C5CB9" w:rsidRPr="00E879FD">
        <w:rPr>
          <w:sz w:val="24"/>
        </w:rPr>
        <w:t>безрецидивной</w:t>
      </w:r>
      <w:proofErr w:type="spellEnd"/>
      <w:r w:rsidR="000C5CB9" w:rsidRPr="00E879FD">
        <w:rPr>
          <w:sz w:val="24"/>
        </w:rPr>
        <w:t xml:space="preserve"> выжи</w:t>
      </w:r>
      <w:r w:rsidR="000C5CB9">
        <w:rPr>
          <w:sz w:val="24"/>
        </w:rPr>
        <w:t>ваемости по сравнению с другими сочетаниями экспрессии маркеров.</w:t>
      </w:r>
      <w:r w:rsidR="000C5CB9" w:rsidRPr="00E879FD">
        <w:rPr>
          <w:color w:val="000000"/>
          <w:sz w:val="24"/>
        </w:rPr>
        <w:t xml:space="preserve"> </w:t>
      </w:r>
      <w:r w:rsidR="00E879FD" w:rsidRPr="00E879FD">
        <w:rPr>
          <w:color w:val="000000"/>
          <w:sz w:val="24"/>
        </w:rPr>
        <w:t>Таким образом, при выборе предоперационной лекарственной терапии местно-распространенного РМЖ наравне со стандартами и определением биологического подтипа РМЖ следует</w:t>
      </w:r>
      <w:r w:rsidR="00E879FD">
        <w:rPr>
          <w:color w:val="000000"/>
          <w:sz w:val="24"/>
        </w:rPr>
        <w:t xml:space="preserve"> </w:t>
      </w:r>
      <w:r w:rsidR="00E879FD" w:rsidRPr="00E879FD">
        <w:rPr>
          <w:color w:val="000000"/>
          <w:sz w:val="24"/>
        </w:rPr>
        <w:t xml:space="preserve">использовать оценку экспрессии </w:t>
      </w:r>
      <w:r w:rsidR="00E879FD" w:rsidRPr="00E879FD">
        <w:rPr>
          <w:color w:val="000000"/>
          <w:sz w:val="24"/>
        </w:rPr>
        <w:t>бета-</w:t>
      </w:r>
      <w:proofErr w:type="spellStart"/>
      <w:r w:rsidR="00E879FD" w:rsidRPr="00E879FD">
        <w:rPr>
          <w:color w:val="000000"/>
          <w:sz w:val="24"/>
        </w:rPr>
        <w:t>тубулинов</w:t>
      </w:r>
      <w:proofErr w:type="spellEnd"/>
      <w:r w:rsidR="00E879FD" w:rsidRPr="00E879FD">
        <w:rPr>
          <w:color w:val="000000"/>
          <w:sz w:val="24"/>
        </w:rPr>
        <w:t xml:space="preserve"> </w:t>
      </w:r>
      <w:r w:rsidR="00E879FD" w:rsidRPr="00E879FD">
        <w:rPr>
          <w:color w:val="000000"/>
          <w:sz w:val="24"/>
          <w:lang w:val="en-US"/>
        </w:rPr>
        <w:t>III</w:t>
      </w:r>
      <w:r w:rsidR="00E879FD" w:rsidRPr="00E879FD">
        <w:rPr>
          <w:color w:val="000000"/>
          <w:sz w:val="24"/>
        </w:rPr>
        <w:t xml:space="preserve"> класса, </w:t>
      </w:r>
      <w:proofErr w:type="spellStart"/>
      <w:r w:rsidR="00E879FD" w:rsidRPr="00E879FD">
        <w:rPr>
          <w:color w:val="000000"/>
          <w:sz w:val="24"/>
        </w:rPr>
        <w:t>топоизомеразы</w:t>
      </w:r>
      <w:proofErr w:type="spellEnd"/>
      <w:r w:rsidR="00E879FD" w:rsidRPr="00E879FD">
        <w:rPr>
          <w:color w:val="000000"/>
          <w:sz w:val="24"/>
        </w:rPr>
        <w:t xml:space="preserve"> </w:t>
      </w:r>
      <w:r w:rsidR="00E879FD" w:rsidRPr="00E879FD">
        <w:rPr>
          <w:color w:val="000000"/>
          <w:sz w:val="24"/>
          <w:lang w:val="en-US"/>
        </w:rPr>
        <w:t>II</w:t>
      </w:r>
      <w:r w:rsidR="00E879FD" w:rsidRPr="00E879FD">
        <w:rPr>
          <w:color w:val="000000"/>
          <w:sz w:val="24"/>
        </w:rPr>
        <w:t xml:space="preserve"> альфа</w:t>
      </w:r>
      <w:r w:rsidR="00E879FD">
        <w:rPr>
          <w:color w:val="000000"/>
          <w:sz w:val="24"/>
        </w:rPr>
        <w:t xml:space="preserve"> в качестве прогностических и предиктивных </w:t>
      </w:r>
      <w:proofErr w:type="spellStart"/>
      <w:r w:rsidR="00E879FD">
        <w:rPr>
          <w:color w:val="000000"/>
          <w:sz w:val="24"/>
        </w:rPr>
        <w:t>маркеровов</w:t>
      </w:r>
      <w:proofErr w:type="spellEnd"/>
      <w:r w:rsidR="00E879FD">
        <w:rPr>
          <w:color w:val="000000"/>
          <w:sz w:val="24"/>
        </w:rPr>
        <w:t>.</w:t>
      </w:r>
    </w:p>
    <w:sectPr w:rsidR="002A1377" w:rsidRPr="00E879FD" w:rsidSect="002A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45"/>
    <w:rsid w:val="00036DED"/>
    <w:rsid w:val="00071612"/>
    <w:rsid w:val="000C5CB9"/>
    <w:rsid w:val="00196FDB"/>
    <w:rsid w:val="002A1377"/>
    <w:rsid w:val="003F5D85"/>
    <w:rsid w:val="004430F7"/>
    <w:rsid w:val="004439C1"/>
    <w:rsid w:val="005C4331"/>
    <w:rsid w:val="00612164"/>
    <w:rsid w:val="007654F8"/>
    <w:rsid w:val="0078102F"/>
    <w:rsid w:val="0093438F"/>
    <w:rsid w:val="00B668A9"/>
    <w:rsid w:val="00B8597A"/>
    <w:rsid w:val="00BB3B98"/>
    <w:rsid w:val="00BB79A5"/>
    <w:rsid w:val="00BC1C75"/>
    <w:rsid w:val="00BF6D04"/>
    <w:rsid w:val="00C07012"/>
    <w:rsid w:val="00CB2277"/>
    <w:rsid w:val="00D90D45"/>
    <w:rsid w:val="00DF7E3C"/>
    <w:rsid w:val="00E879FD"/>
    <w:rsid w:val="00EF7F51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1C42"/>
  <w15:docId w15:val="{37057D79-3B00-4531-BDF5-101FF43B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D45"/>
  </w:style>
  <w:style w:type="character" w:customStyle="1" w:styleId="None">
    <w:name w:val="None"/>
    <w:rsid w:val="00036DED"/>
  </w:style>
  <w:style w:type="paragraph" w:customStyle="1" w:styleId="a4">
    <w:name w:val="те_дис"/>
    <w:basedOn w:val="a"/>
    <w:uiPriority w:val="99"/>
    <w:rsid w:val="00BC1C75"/>
    <w:pPr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278</Words>
  <Characters>2235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11</cp:revision>
  <dcterms:created xsi:type="dcterms:W3CDTF">2018-02-10T15:10:00Z</dcterms:created>
  <dcterms:modified xsi:type="dcterms:W3CDTF">2019-04-14T16:29:00Z</dcterms:modified>
</cp:coreProperties>
</file>